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EA1" w:rsidRDefault="003B7EA1" w:rsidP="003B7EA1">
      <w:pPr>
        <w:jc w:val="center"/>
        <w:rPr>
          <w:rStyle w:val="title1"/>
          <w:rFonts w:ascii="方正小标宋简体" w:eastAsia="方正小标宋简体"/>
          <w:bCs w:val="0"/>
          <w:color w:val="000000"/>
          <w:sz w:val="36"/>
          <w:szCs w:val="36"/>
        </w:rPr>
      </w:pPr>
      <w:r>
        <w:rPr>
          <w:rStyle w:val="title1"/>
          <w:rFonts w:ascii="方正小标宋简体" w:eastAsia="方正小标宋简体" w:hint="eastAsia"/>
          <w:color w:val="000000"/>
          <w:sz w:val="36"/>
          <w:szCs w:val="36"/>
        </w:rPr>
        <w:t>浙江省科学技术奖</w:t>
      </w:r>
      <w:r>
        <w:rPr>
          <w:rStyle w:val="title1"/>
          <w:rFonts w:ascii="方正小标宋简体" w:eastAsia="方正小标宋简体"/>
          <w:color w:val="000000"/>
          <w:sz w:val="36"/>
          <w:szCs w:val="36"/>
        </w:rPr>
        <w:t>公示信息表</w:t>
      </w:r>
      <w:r>
        <w:rPr>
          <w:rStyle w:val="title1"/>
          <w:rFonts w:ascii="仿宋_GB2312" w:eastAsia="仿宋_GB2312" w:hint="eastAsia"/>
          <w:color w:val="000000"/>
          <w:sz w:val="32"/>
          <w:szCs w:val="32"/>
        </w:rPr>
        <w:t>（单位提名）</w:t>
      </w:r>
    </w:p>
    <w:p w:rsidR="003B7EA1" w:rsidRDefault="003B7EA1" w:rsidP="003B7EA1">
      <w:pPr>
        <w:spacing w:line="440" w:lineRule="exact"/>
        <w:rPr>
          <w:rFonts w:ascii="仿宋_GB2312" w:eastAsia="仿宋_GB2312" w:hAnsi="仿宋" w:cs="仿宋"/>
          <w:color w:val="000000" w:themeColor="text1"/>
          <w:sz w:val="28"/>
          <w:szCs w:val="24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4"/>
        </w:rPr>
        <w:t>提名奖项：（科学技术进步奖）</w:t>
      </w:r>
    </w:p>
    <w:tbl>
      <w:tblPr>
        <w:tblW w:w="9789" w:type="dxa"/>
        <w:jc w:val="center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804"/>
      </w:tblGrid>
      <w:tr w:rsidR="003B7EA1" w:rsidTr="008027F7">
        <w:trPr>
          <w:trHeight w:val="647"/>
          <w:jc w:val="center"/>
        </w:trPr>
        <w:tc>
          <w:tcPr>
            <w:tcW w:w="1985" w:type="dxa"/>
            <w:vAlign w:val="center"/>
          </w:tcPr>
          <w:p w:rsidR="003B7EA1" w:rsidRDefault="003B7EA1" w:rsidP="007E6A69">
            <w:pPr>
              <w:jc w:val="center"/>
              <w:rPr>
                <w:rStyle w:val="title1"/>
                <w:rFonts w:ascii="仿宋_GB2312" w:eastAsia="仿宋_GB2312" w:hAnsi="仿宋" w:cs="仿宋"/>
                <w:b w:val="0"/>
                <w:color w:val="000000"/>
                <w:sz w:val="28"/>
              </w:rPr>
            </w:pPr>
            <w:r>
              <w:rPr>
                <w:rStyle w:val="title1"/>
                <w:rFonts w:ascii="仿宋_GB2312" w:eastAsia="仿宋_GB2312" w:hAnsi="仿宋" w:cs="仿宋" w:hint="eastAsia"/>
                <w:color w:val="000000"/>
                <w:sz w:val="28"/>
              </w:rPr>
              <w:t>成果名称</w:t>
            </w:r>
          </w:p>
        </w:tc>
        <w:tc>
          <w:tcPr>
            <w:tcW w:w="7804" w:type="dxa"/>
            <w:vAlign w:val="center"/>
          </w:tcPr>
          <w:p w:rsidR="003B7EA1" w:rsidRDefault="00850054" w:rsidP="007E6A69">
            <w:pPr>
              <w:jc w:val="center"/>
              <w:rPr>
                <w:rStyle w:val="title1"/>
                <w:rFonts w:ascii="仿宋_GB2312" w:eastAsia="仿宋_GB2312" w:hAnsi="仿宋" w:cs="仿宋"/>
                <w:b w:val="0"/>
                <w:color w:val="000000"/>
                <w:sz w:val="28"/>
              </w:rPr>
            </w:pPr>
            <w:r w:rsidRPr="00850054">
              <w:rPr>
                <w:rStyle w:val="title1"/>
                <w:rFonts w:ascii="仿宋_GB2312" w:eastAsia="仿宋_GB2312" w:hAnsi="仿宋" w:cs="仿宋" w:hint="eastAsia"/>
                <w:b w:val="0"/>
                <w:color w:val="000000"/>
                <w:sz w:val="28"/>
              </w:rPr>
              <w:t>SCM法制</w:t>
            </w:r>
            <w:proofErr w:type="gramStart"/>
            <w:r w:rsidRPr="00850054">
              <w:rPr>
                <w:rStyle w:val="title1"/>
                <w:rFonts w:ascii="仿宋_GB2312" w:eastAsia="仿宋_GB2312" w:hAnsi="仿宋" w:cs="仿宋" w:hint="eastAsia"/>
                <w:b w:val="0"/>
                <w:color w:val="000000"/>
                <w:sz w:val="28"/>
              </w:rPr>
              <w:t>砂</w:t>
            </w:r>
            <w:proofErr w:type="gramEnd"/>
            <w:r w:rsidRPr="00850054">
              <w:rPr>
                <w:rStyle w:val="title1"/>
                <w:rFonts w:ascii="仿宋_GB2312" w:eastAsia="仿宋_GB2312" w:hAnsi="仿宋" w:cs="仿宋" w:hint="eastAsia"/>
                <w:b w:val="0"/>
                <w:color w:val="000000"/>
                <w:sz w:val="28"/>
              </w:rPr>
              <w:t>工艺</w:t>
            </w:r>
          </w:p>
        </w:tc>
      </w:tr>
      <w:tr w:rsidR="003B7EA1" w:rsidTr="008027F7">
        <w:trPr>
          <w:trHeight w:val="561"/>
          <w:jc w:val="center"/>
        </w:trPr>
        <w:tc>
          <w:tcPr>
            <w:tcW w:w="1985" w:type="dxa"/>
            <w:vAlign w:val="center"/>
          </w:tcPr>
          <w:p w:rsidR="003B7EA1" w:rsidRDefault="003B7EA1" w:rsidP="007E6A69">
            <w:pPr>
              <w:jc w:val="center"/>
              <w:rPr>
                <w:rStyle w:val="title1"/>
                <w:rFonts w:ascii="仿宋_GB2312" w:eastAsia="仿宋_GB2312" w:hAnsi="仿宋" w:cs="仿宋"/>
                <w:b w:val="0"/>
                <w:color w:val="000000"/>
                <w:sz w:val="28"/>
              </w:rPr>
            </w:pPr>
            <w:r>
              <w:rPr>
                <w:rStyle w:val="title1"/>
                <w:rFonts w:ascii="仿宋_GB2312" w:eastAsia="仿宋_GB2312" w:hAnsi="仿宋" w:cs="仿宋" w:hint="eastAsia"/>
                <w:color w:val="000000"/>
                <w:sz w:val="28"/>
              </w:rPr>
              <w:t>提名等级</w:t>
            </w:r>
          </w:p>
        </w:tc>
        <w:tc>
          <w:tcPr>
            <w:tcW w:w="7804" w:type="dxa"/>
            <w:vAlign w:val="center"/>
          </w:tcPr>
          <w:p w:rsidR="003B7EA1" w:rsidRDefault="00850054" w:rsidP="007E6A69">
            <w:pPr>
              <w:jc w:val="center"/>
              <w:rPr>
                <w:rStyle w:val="title1"/>
                <w:rFonts w:ascii="仿宋_GB2312" w:eastAsia="仿宋_GB2312" w:hAnsi="仿宋" w:cs="仿宋"/>
                <w:b w:val="0"/>
                <w:color w:val="000000"/>
                <w:sz w:val="28"/>
              </w:rPr>
            </w:pPr>
            <w:r>
              <w:rPr>
                <w:rStyle w:val="title1"/>
                <w:rFonts w:ascii="仿宋_GB2312" w:eastAsia="仿宋_GB2312" w:hAnsi="仿宋" w:cs="仿宋" w:hint="eastAsia"/>
                <w:b w:val="0"/>
                <w:color w:val="000000"/>
                <w:sz w:val="28"/>
              </w:rPr>
              <w:t>三等奖</w:t>
            </w:r>
          </w:p>
        </w:tc>
      </w:tr>
      <w:tr w:rsidR="003B7EA1" w:rsidTr="008027F7">
        <w:trPr>
          <w:trHeight w:val="2461"/>
          <w:jc w:val="center"/>
        </w:trPr>
        <w:tc>
          <w:tcPr>
            <w:tcW w:w="1985" w:type="dxa"/>
            <w:vAlign w:val="center"/>
          </w:tcPr>
          <w:p w:rsidR="003B7EA1" w:rsidRDefault="003B7EA1" w:rsidP="007E6A69">
            <w:pPr>
              <w:spacing w:line="440" w:lineRule="exact"/>
              <w:jc w:val="center"/>
              <w:rPr>
                <w:rFonts w:ascii="仿宋_GB2312" w:eastAsia="仿宋_GB2312" w:hAnsi="仿宋" w:cs="仿宋"/>
                <w:bCs/>
                <w:color w:val="000000" w:themeColor="text1"/>
                <w:sz w:val="28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8"/>
                <w:szCs w:val="24"/>
              </w:rPr>
              <w:t>提名书</w:t>
            </w:r>
          </w:p>
          <w:p w:rsidR="003B7EA1" w:rsidRDefault="003B7EA1" w:rsidP="007E6A69">
            <w:pPr>
              <w:spacing w:line="440" w:lineRule="exact"/>
              <w:jc w:val="center"/>
              <w:rPr>
                <w:rFonts w:ascii="仿宋_GB2312" w:eastAsia="仿宋_GB2312" w:hAnsi="仿宋" w:cs="仿宋"/>
                <w:bCs/>
                <w:color w:val="000000" w:themeColor="text1"/>
                <w:sz w:val="28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8"/>
                <w:szCs w:val="24"/>
              </w:rPr>
              <w:t>相关内容</w:t>
            </w:r>
          </w:p>
        </w:tc>
        <w:tc>
          <w:tcPr>
            <w:tcW w:w="7804" w:type="dxa"/>
            <w:vAlign w:val="center"/>
          </w:tcPr>
          <w:p w:rsidR="006369B1" w:rsidRDefault="006369B1" w:rsidP="006369B1">
            <w:pPr>
              <w:spacing w:line="440" w:lineRule="exact"/>
              <w:jc w:val="lef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 w:rsidRPr="00577614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论文：</w:t>
            </w: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混合法制</w:t>
            </w:r>
            <w:proofErr w:type="gramStart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砂</w:t>
            </w:r>
            <w:proofErr w:type="gramEnd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技术的研究应用</w:t>
            </w:r>
          </w:p>
          <w:p w:rsidR="006369B1" w:rsidRDefault="006369B1" w:rsidP="006369B1">
            <w:pPr>
              <w:spacing w:line="440" w:lineRule="exact"/>
              <w:jc w:val="lef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发明专利：一种可替代天然砂的机制</w:t>
            </w:r>
            <w:proofErr w:type="gramStart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砂</w:t>
            </w:r>
            <w:proofErr w:type="gramEnd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制备方法</w:t>
            </w:r>
          </w:p>
          <w:p w:rsidR="006369B1" w:rsidRPr="00AC1D02" w:rsidRDefault="006369B1" w:rsidP="006369B1">
            <w:pPr>
              <w:spacing w:line="440" w:lineRule="exact"/>
              <w:jc w:val="lef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论文：高品质机制砂石大规模绿色生产工艺研究</w:t>
            </w:r>
          </w:p>
          <w:p w:rsidR="006369B1" w:rsidRDefault="006369B1" w:rsidP="006369B1">
            <w:pPr>
              <w:spacing w:line="440" w:lineRule="exact"/>
              <w:jc w:val="lef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 w:rsidRPr="00AC1D02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发明专利：</w:t>
            </w: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一种尾矿</w:t>
            </w:r>
            <w:proofErr w:type="gramStart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砂</w:t>
            </w:r>
            <w:proofErr w:type="gramEnd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高效除泥脱粉</w:t>
            </w:r>
            <w:proofErr w:type="gramStart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和粒形</w:t>
            </w:r>
            <w:proofErr w:type="gramEnd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优化方法及其装置</w:t>
            </w:r>
          </w:p>
          <w:p w:rsidR="006369B1" w:rsidRDefault="006369B1" w:rsidP="006369B1">
            <w:pPr>
              <w:spacing w:line="440" w:lineRule="exact"/>
              <w:jc w:val="lef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论文：高品质机制</w:t>
            </w:r>
            <w:proofErr w:type="gramStart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砂</w:t>
            </w:r>
            <w:proofErr w:type="gramEnd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大规模生产工艺和质量控制技术研究</w:t>
            </w:r>
          </w:p>
          <w:p w:rsidR="00BA1B99" w:rsidRPr="00BA1B99" w:rsidRDefault="006369B1" w:rsidP="006369B1">
            <w:pPr>
              <w:spacing w:line="440" w:lineRule="exact"/>
              <w:jc w:val="lef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论文：机制</w:t>
            </w:r>
            <w:proofErr w:type="gramStart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砂</w:t>
            </w:r>
            <w:proofErr w:type="gramEnd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级配和空隙率关系研究</w:t>
            </w:r>
          </w:p>
        </w:tc>
      </w:tr>
      <w:tr w:rsidR="003B7EA1" w:rsidTr="008027F7">
        <w:trPr>
          <w:trHeight w:val="1958"/>
          <w:jc w:val="center"/>
        </w:trPr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:rsidR="003B7EA1" w:rsidRDefault="003B7EA1" w:rsidP="007E6A69">
            <w:pPr>
              <w:spacing w:line="440" w:lineRule="exact"/>
              <w:jc w:val="center"/>
              <w:rPr>
                <w:rFonts w:ascii="仿宋_GB2312" w:eastAsia="仿宋_GB2312" w:hAnsi="仿宋" w:cs="仿宋"/>
                <w:bCs/>
                <w:color w:val="000000" w:themeColor="text1"/>
                <w:sz w:val="28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8"/>
                <w:szCs w:val="24"/>
              </w:rPr>
              <w:t>主要完成人</w:t>
            </w:r>
          </w:p>
        </w:tc>
        <w:tc>
          <w:tcPr>
            <w:tcW w:w="7804" w:type="dxa"/>
            <w:tcBorders>
              <w:left w:val="single" w:sz="4" w:space="0" w:color="auto"/>
            </w:tcBorders>
            <w:vAlign w:val="center"/>
          </w:tcPr>
          <w:p w:rsidR="003B7EA1" w:rsidRDefault="003E0E83" w:rsidP="007E6A69">
            <w:pPr>
              <w:spacing w:line="440" w:lineRule="exac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姚绍武</w:t>
            </w:r>
            <w:r w:rsidR="003B7EA1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，排名1，</w:t>
            </w: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正高级工程师</w:t>
            </w:r>
            <w:r w:rsidR="003B7EA1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，</w:t>
            </w: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湖州新开元碎石有限公司</w:t>
            </w:r>
            <w:r w:rsidR="003B7EA1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；</w:t>
            </w:r>
          </w:p>
          <w:p w:rsidR="003B7EA1" w:rsidRDefault="003E0E83" w:rsidP="007E6A69">
            <w:pPr>
              <w:spacing w:line="440" w:lineRule="exac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邵建锋</w:t>
            </w:r>
            <w:r w:rsidR="003B7EA1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，排名2，</w:t>
            </w:r>
            <w:r w:rsidR="00BE6559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讲师</w:t>
            </w:r>
            <w:r w:rsidR="003B7EA1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，</w:t>
            </w:r>
            <w:r w:rsidR="00E61DF4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南京工业大学</w:t>
            </w:r>
            <w:r w:rsidR="003B7EA1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；</w:t>
            </w:r>
          </w:p>
          <w:p w:rsidR="003B7EA1" w:rsidRDefault="00BE6559" w:rsidP="007E6A69">
            <w:pPr>
              <w:spacing w:line="440" w:lineRule="exac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姚一帆</w:t>
            </w:r>
            <w:r w:rsidR="003B7EA1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，排名3，</w:t>
            </w: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高级工程师</w:t>
            </w:r>
            <w:r w:rsidR="003B7EA1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，</w:t>
            </w: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湖州新开元碎石有限公司</w:t>
            </w:r>
            <w:r w:rsidR="003B7EA1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；</w:t>
            </w:r>
          </w:p>
          <w:p w:rsidR="003B7EA1" w:rsidRDefault="00BE6559" w:rsidP="007E6A69">
            <w:pPr>
              <w:spacing w:line="440" w:lineRule="exac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姚金根，排名4，工程师，湖州新开元碎石有限公司；</w:t>
            </w:r>
          </w:p>
          <w:p w:rsidR="00BE6559" w:rsidRDefault="00BE6559" w:rsidP="007E6A69">
            <w:pPr>
              <w:spacing w:line="440" w:lineRule="exac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邹才超，排名5，工程师，湖州新开元碎石有限公司；</w:t>
            </w:r>
          </w:p>
          <w:p w:rsidR="00BE6559" w:rsidRDefault="00BE6559" w:rsidP="007E6A69">
            <w:pPr>
              <w:spacing w:line="440" w:lineRule="exac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戚栋，排名6，工程师，湖州新开元碎石有限公司；</w:t>
            </w:r>
          </w:p>
          <w:p w:rsidR="00BE6559" w:rsidRDefault="00BE6559" w:rsidP="007E6A69">
            <w:pPr>
              <w:spacing w:line="440" w:lineRule="exac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卢青，排名7，助理工程师，湖州新开元碎石有限公司。</w:t>
            </w:r>
          </w:p>
        </w:tc>
      </w:tr>
      <w:tr w:rsidR="003B7EA1" w:rsidTr="008027F7">
        <w:trPr>
          <w:trHeight w:val="1301"/>
          <w:jc w:val="center"/>
        </w:trPr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:rsidR="003B7EA1" w:rsidRDefault="003B7EA1" w:rsidP="007E6A69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4"/>
              </w:rPr>
              <w:t>主要完成单位</w:t>
            </w:r>
          </w:p>
        </w:tc>
        <w:tc>
          <w:tcPr>
            <w:tcW w:w="7804" w:type="dxa"/>
            <w:tcBorders>
              <w:left w:val="single" w:sz="4" w:space="0" w:color="auto"/>
            </w:tcBorders>
            <w:vAlign w:val="center"/>
          </w:tcPr>
          <w:p w:rsidR="003B7EA1" w:rsidRDefault="003B7EA1" w:rsidP="007E6A69">
            <w:pPr>
              <w:spacing w:line="440" w:lineRule="exact"/>
              <w:jc w:val="lef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1.</w:t>
            </w:r>
            <w:r w:rsidR="003E0E83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湖州新开元碎石有限公司</w:t>
            </w:r>
          </w:p>
          <w:p w:rsidR="003B7EA1" w:rsidRPr="00075E9F" w:rsidRDefault="003B7EA1" w:rsidP="007E6A69">
            <w:pPr>
              <w:spacing w:line="440" w:lineRule="exact"/>
              <w:jc w:val="lef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2.</w:t>
            </w:r>
            <w:r w:rsidR="00E61DF4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南京工业大学</w:t>
            </w:r>
          </w:p>
        </w:tc>
      </w:tr>
      <w:tr w:rsidR="003B7EA1" w:rsidTr="008027F7">
        <w:trPr>
          <w:trHeight w:val="692"/>
          <w:jc w:val="center"/>
        </w:trPr>
        <w:tc>
          <w:tcPr>
            <w:tcW w:w="1985" w:type="dxa"/>
            <w:vAlign w:val="center"/>
          </w:tcPr>
          <w:p w:rsidR="003B7EA1" w:rsidRDefault="003B7EA1" w:rsidP="007E6A69">
            <w:pPr>
              <w:jc w:val="center"/>
              <w:rPr>
                <w:rStyle w:val="title1"/>
                <w:rFonts w:ascii="仿宋_GB2312" w:eastAsia="仿宋_GB2312"/>
                <w:b w:val="0"/>
                <w:color w:val="000000"/>
                <w:sz w:val="28"/>
                <w:szCs w:val="28"/>
              </w:rPr>
            </w:pPr>
            <w:bookmarkStart w:id="0" w:name="_GoBack" w:colFirst="1" w:colLast="1"/>
            <w:r>
              <w:rPr>
                <w:rStyle w:val="title1"/>
                <w:rFonts w:ascii="仿宋_GB2312" w:eastAsia="仿宋_GB2312" w:hint="eastAsia"/>
                <w:color w:val="000000"/>
                <w:sz w:val="28"/>
                <w:szCs w:val="28"/>
              </w:rPr>
              <w:t>提名单位</w:t>
            </w:r>
          </w:p>
        </w:tc>
        <w:tc>
          <w:tcPr>
            <w:tcW w:w="7804" w:type="dxa"/>
            <w:vAlign w:val="center"/>
          </w:tcPr>
          <w:p w:rsidR="003B7EA1" w:rsidRPr="00BE6559" w:rsidRDefault="00BE6559" w:rsidP="00BE6559">
            <w:pPr>
              <w:contextualSpacing/>
              <w:jc w:val="left"/>
              <w:rPr>
                <w:rStyle w:val="title1"/>
                <w:b w:val="0"/>
                <w:color w:val="000000"/>
              </w:rPr>
            </w:pPr>
            <w:r w:rsidRPr="00BE6559">
              <w:rPr>
                <w:rStyle w:val="title1"/>
                <w:rFonts w:ascii="仿宋_GB2312" w:eastAsia="仿宋_GB2312" w:hint="eastAsia"/>
                <w:b w:val="0"/>
                <w:color w:val="000000"/>
                <w:sz w:val="28"/>
              </w:rPr>
              <w:t>湖州市人民政府</w:t>
            </w:r>
          </w:p>
        </w:tc>
      </w:tr>
      <w:tr w:rsidR="003B7EA1" w:rsidTr="008027F7">
        <w:trPr>
          <w:trHeight w:val="2047"/>
          <w:jc w:val="center"/>
        </w:trPr>
        <w:tc>
          <w:tcPr>
            <w:tcW w:w="1985" w:type="dxa"/>
            <w:vAlign w:val="center"/>
          </w:tcPr>
          <w:p w:rsidR="003B7EA1" w:rsidRPr="004B4208" w:rsidRDefault="003B7EA1" w:rsidP="007E6A69">
            <w:pPr>
              <w:jc w:val="center"/>
              <w:rPr>
                <w:rStyle w:val="title1"/>
                <w:rFonts w:ascii="仿宋_GB2312" w:eastAsia="仿宋_GB2312"/>
                <w:b w:val="0"/>
                <w:color w:val="auto"/>
                <w:sz w:val="28"/>
                <w:szCs w:val="28"/>
              </w:rPr>
            </w:pPr>
            <w:r w:rsidRPr="004B4208">
              <w:rPr>
                <w:rStyle w:val="title1"/>
                <w:rFonts w:ascii="仿宋_GB2312" w:eastAsia="仿宋_GB2312" w:hint="eastAsia"/>
                <w:color w:val="auto"/>
                <w:sz w:val="28"/>
                <w:szCs w:val="28"/>
              </w:rPr>
              <w:t>提名意见</w:t>
            </w:r>
          </w:p>
        </w:tc>
        <w:tc>
          <w:tcPr>
            <w:tcW w:w="7804" w:type="dxa"/>
            <w:vAlign w:val="center"/>
          </w:tcPr>
          <w:p w:rsidR="00912F16" w:rsidRPr="004B4208" w:rsidRDefault="008027F7" w:rsidP="008027F7">
            <w:pPr>
              <w:spacing w:line="440" w:lineRule="exact"/>
              <w:jc w:val="left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该项目</w:t>
            </w:r>
            <w:r w:rsidR="004B4208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历时9年。项目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以0-5mm石屑尾矿作为</w:t>
            </w:r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主要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原料，经</w:t>
            </w:r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振动筛湿法筛分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分离粗细砂</w:t>
            </w:r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，其中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粗</w:t>
            </w:r>
            <w:r w:rsidR="004B4208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砂</w:t>
            </w:r>
            <w:proofErr w:type="gramStart"/>
            <w:r w:rsidR="004B4208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粒</w:t>
            </w:r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通过</w:t>
            </w:r>
            <w:proofErr w:type="gramEnd"/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棒磨机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超细碎</w:t>
            </w:r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并与振动筛构成闭环。振动筛筛分形成的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粗</w:t>
            </w:r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砂和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细砂</w:t>
            </w:r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通过</w:t>
            </w:r>
            <w:proofErr w:type="gramStart"/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级控调整机</w:t>
            </w:r>
            <w:r w:rsidR="004B4208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级控</w:t>
            </w:r>
            <w:proofErr w:type="gramEnd"/>
            <w:r w:rsidR="004B4208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和混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合获得高质量的机制砂。</w:t>
            </w:r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项目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自主研发尾矿砂粒形优化、除泥脱粉装置，有效提高了原料的品质；</w:t>
            </w:r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基于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BP人工神经网络</w:t>
            </w:r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，开发了棒磨机超细碎工艺参数优化模型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，提高了棒磨机超细碎粗石屑的加工质量；</w:t>
            </w:r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基于遗传算法，开发了粗细</w:t>
            </w:r>
            <w:proofErr w:type="gramStart"/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砂</w:t>
            </w:r>
            <w:proofErr w:type="gramEnd"/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混合制砂的配合比计算</w:t>
            </w:r>
            <w:r w:rsidR="004B4208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软件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，为粗细</w:t>
            </w:r>
            <w:proofErr w:type="gramStart"/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砂</w:t>
            </w:r>
            <w:proofErr w:type="gramEnd"/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混合生产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高质量</w:t>
            </w:r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机制</w:t>
            </w:r>
            <w:proofErr w:type="gramStart"/>
            <w:r w:rsidR="00B6717E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砂</w:t>
            </w:r>
            <w:proofErr w:type="gramEnd"/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提供了</w:t>
            </w:r>
            <w:r w:rsidR="007F5D19"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科学的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理论指导。</w:t>
            </w:r>
          </w:p>
          <w:p w:rsidR="003B7EA1" w:rsidRPr="004B4208" w:rsidRDefault="008027F7" w:rsidP="008027F7">
            <w:pPr>
              <w:spacing w:line="440" w:lineRule="exact"/>
              <w:jc w:val="left"/>
              <w:rPr>
                <w:rStyle w:val="title1"/>
                <w:b w:val="0"/>
                <w:color w:val="auto"/>
              </w:rPr>
            </w:pP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提名该成果为省科学技术进步奖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  <w:u w:val="single"/>
              </w:rPr>
              <w:t xml:space="preserve"> 三 </w:t>
            </w:r>
            <w:r w:rsidRPr="004B420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等奖。</w:t>
            </w:r>
          </w:p>
        </w:tc>
      </w:tr>
      <w:bookmarkEnd w:id="0"/>
    </w:tbl>
    <w:p w:rsidR="0098700E" w:rsidRPr="00BE6559" w:rsidRDefault="006A428C" w:rsidP="003B7EA1">
      <w:pPr>
        <w:adjustRightInd w:val="0"/>
        <w:snapToGrid w:val="0"/>
        <w:spacing w:line="240" w:lineRule="atLeast"/>
      </w:pPr>
    </w:p>
    <w:sectPr w:rsidR="0098700E" w:rsidRPr="00BE6559" w:rsidSect="008027F7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28C" w:rsidRDefault="006A428C" w:rsidP="00850054">
      <w:r>
        <w:separator/>
      </w:r>
    </w:p>
  </w:endnote>
  <w:endnote w:type="continuationSeparator" w:id="0">
    <w:p w:rsidR="006A428C" w:rsidRDefault="006A428C" w:rsidP="00850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28C" w:rsidRDefault="006A428C" w:rsidP="00850054">
      <w:r>
        <w:separator/>
      </w:r>
    </w:p>
  </w:footnote>
  <w:footnote w:type="continuationSeparator" w:id="0">
    <w:p w:rsidR="006A428C" w:rsidRDefault="006A428C" w:rsidP="008500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7EA1"/>
    <w:rsid w:val="00041B16"/>
    <w:rsid w:val="00075E9F"/>
    <w:rsid w:val="000D2BA9"/>
    <w:rsid w:val="001B49A3"/>
    <w:rsid w:val="00241842"/>
    <w:rsid w:val="003B24A2"/>
    <w:rsid w:val="003B7EA1"/>
    <w:rsid w:val="003E0E83"/>
    <w:rsid w:val="004051A6"/>
    <w:rsid w:val="004B4208"/>
    <w:rsid w:val="006369B1"/>
    <w:rsid w:val="006A428C"/>
    <w:rsid w:val="007657A0"/>
    <w:rsid w:val="007B637D"/>
    <w:rsid w:val="007F5D19"/>
    <w:rsid w:val="007F6A30"/>
    <w:rsid w:val="008027F7"/>
    <w:rsid w:val="00850054"/>
    <w:rsid w:val="00912F16"/>
    <w:rsid w:val="009131AD"/>
    <w:rsid w:val="009734DC"/>
    <w:rsid w:val="00A22908"/>
    <w:rsid w:val="00B6717E"/>
    <w:rsid w:val="00BA1B99"/>
    <w:rsid w:val="00BE6559"/>
    <w:rsid w:val="00CF49E1"/>
    <w:rsid w:val="00D94E9E"/>
    <w:rsid w:val="00DB52AF"/>
    <w:rsid w:val="00E61DF4"/>
    <w:rsid w:val="00FB66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EA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1">
    <w:name w:val="title1"/>
    <w:qFormat/>
    <w:rsid w:val="003B7EA1"/>
    <w:rPr>
      <w:b/>
      <w:bCs/>
      <w:color w:val="99990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850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005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0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005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EA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1">
    <w:name w:val="title1"/>
    <w:qFormat/>
    <w:rsid w:val="003B7EA1"/>
    <w:rPr>
      <w:b/>
      <w:bCs/>
      <w:color w:val="99990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850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005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0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005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</Pages>
  <Words>102</Words>
  <Characters>583</Characters>
  <Application>Microsoft Office Word</Application>
  <DocSecurity>0</DocSecurity>
  <Lines>4</Lines>
  <Paragraphs>1</Paragraphs>
  <ScaleCrop>false</ScaleCrop>
  <Company>微软中国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101</cp:revision>
  <dcterms:created xsi:type="dcterms:W3CDTF">2020-09-14T02:42:00Z</dcterms:created>
  <dcterms:modified xsi:type="dcterms:W3CDTF">2020-09-18T10:02:00Z</dcterms:modified>
</cp:coreProperties>
</file>